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3AED0" w14:textId="77777777" w:rsidR="00F646EF" w:rsidRPr="00CB3056" w:rsidRDefault="00F646EF" w:rsidP="00F646EF">
      <w:pPr>
        <w:jc w:val="center"/>
        <w:rPr>
          <w:rFonts w:ascii="Arial" w:hAnsi="Arial" w:cs="Arial"/>
          <w:b/>
          <w:bCs/>
        </w:rPr>
      </w:pPr>
      <w:r w:rsidRPr="00760C85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59CA4" wp14:editId="4EF71838">
                <wp:simplePos x="0" y="0"/>
                <wp:positionH relativeFrom="column">
                  <wp:posOffset>5114925</wp:posOffset>
                </wp:positionH>
                <wp:positionV relativeFrom="paragraph">
                  <wp:posOffset>-548640</wp:posOffset>
                </wp:positionV>
                <wp:extent cx="1363980" cy="14046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FC83" w14:textId="77777777" w:rsidR="00F646EF" w:rsidRPr="00760C85" w:rsidRDefault="00F646EF" w:rsidP="00F646E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0C85">
                              <w:rPr>
                                <w:rFonts w:ascii="Arial" w:hAnsi="Arial" w:cs="Arial"/>
                                <w:b/>
                              </w:rPr>
                              <w:t>Enclosure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259C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5pt;margin-top:-43.2pt;width:107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" stroked="f">
                <v:textbox style="mso-fit-shape-to-text:t">
                  <w:txbxContent>
                    <w:p w14:paraId="11C8FC83" w14:textId="77777777" w:rsidR="00F646EF" w:rsidRPr="00760C85" w:rsidRDefault="00F646EF" w:rsidP="00F646E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760C85">
                        <w:rPr>
                          <w:rFonts w:ascii="Arial" w:hAnsi="Arial" w:cs="Arial"/>
                          <w:b/>
                        </w:rPr>
                        <w:t>Enclosure A</w:t>
                      </w:r>
                    </w:p>
                  </w:txbxContent>
                </v:textbox>
              </v:shape>
            </w:pict>
          </mc:Fallback>
        </mc:AlternateContent>
      </w:r>
      <w:r w:rsidRPr="00CB3056">
        <w:rPr>
          <w:rFonts w:ascii="Arial" w:hAnsi="Arial" w:cs="Arial"/>
          <w:b/>
          <w:bCs/>
        </w:rPr>
        <w:t xml:space="preserve">Suggested </w:t>
      </w:r>
      <w:r>
        <w:rPr>
          <w:rFonts w:ascii="Arial" w:hAnsi="Arial" w:cs="Arial"/>
          <w:b/>
          <w:bCs/>
        </w:rPr>
        <w:t>T</w:t>
      </w:r>
      <w:r w:rsidRPr="00CB3056">
        <w:rPr>
          <w:rFonts w:ascii="Arial" w:hAnsi="Arial" w:cs="Arial"/>
          <w:b/>
          <w:bCs/>
        </w:rPr>
        <w:t xml:space="preserve">emplate </w:t>
      </w:r>
      <w:r>
        <w:rPr>
          <w:rFonts w:ascii="Arial" w:hAnsi="Arial" w:cs="Arial"/>
          <w:b/>
          <w:bCs/>
        </w:rPr>
        <w:t>for</w:t>
      </w:r>
      <w:r w:rsidRPr="00CB30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Pr="00CB3056">
        <w:rPr>
          <w:rFonts w:ascii="Arial" w:hAnsi="Arial" w:cs="Arial"/>
          <w:b/>
          <w:bCs/>
        </w:rPr>
        <w:t>ubmit</w:t>
      </w:r>
      <w:r>
        <w:rPr>
          <w:rFonts w:ascii="Arial" w:hAnsi="Arial" w:cs="Arial"/>
          <w:b/>
          <w:bCs/>
        </w:rPr>
        <w:t>ting</w:t>
      </w:r>
      <w:r w:rsidRPr="00CB30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Q</w:t>
      </w:r>
      <w:r w:rsidRPr="00CB3056">
        <w:rPr>
          <w:rFonts w:ascii="Arial" w:hAnsi="Arial" w:cs="Arial"/>
          <w:b/>
          <w:bCs/>
        </w:rPr>
        <w:t xml:space="preserve">uestions to the </w:t>
      </w:r>
      <w:r>
        <w:rPr>
          <w:rFonts w:ascii="Arial" w:hAnsi="Arial" w:cs="Arial"/>
          <w:b/>
          <w:bCs/>
        </w:rPr>
        <w:t>R</w:t>
      </w:r>
      <w:r w:rsidRPr="00CB3056">
        <w:rPr>
          <w:rFonts w:ascii="Arial" w:hAnsi="Arial" w:cs="Arial"/>
          <w:b/>
          <w:bCs/>
        </w:rPr>
        <w:t xml:space="preserve">egional </w:t>
      </w:r>
      <w:r>
        <w:rPr>
          <w:rFonts w:ascii="Arial" w:hAnsi="Arial" w:cs="Arial"/>
          <w:b/>
          <w:bCs/>
        </w:rPr>
        <w:t>C</w:t>
      </w:r>
      <w:r w:rsidRPr="00CB3056">
        <w:rPr>
          <w:rFonts w:ascii="Arial" w:hAnsi="Arial" w:cs="Arial"/>
          <w:b/>
          <w:bCs/>
        </w:rPr>
        <w:t>enter</w:t>
      </w:r>
    </w:p>
    <w:p w14:paraId="620630C3" w14:textId="77777777" w:rsidR="00F646EF" w:rsidRDefault="00F646EF" w:rsidP="00F646EF">
      <w:pPr>
        <w:rPr>
          <w:rFonts w:ascii="Arial" w:hAnsi="Arial" w:cs="Arial"/>
        </w:rPr>
      </w:pPr>
    </w:p>
    <w:p w14:paraId="22898275" w14:textId="77777777" w:rsidR="00F646EF" w:rsidRPr="00CB3056" w:rsidRDefault="00F646EF" w:rsidP="00F646EF">
      <w:pPr>
        <w:rPr>
          <w:rFonts w:ascii="Arial" w:hAnsi="Arial" w:cs="Arial"/>
        </w:rPr>
      </w:pPr>
    </w:p>
    <w:p w14:paraId="105E7F46" w14:textId="77777777" w:rsidR="00F646EF" w:rsidRPr="00CB3056" w:rsidRDefault="00F646EF" w:rsidP="00F646EF">
      <w:pPr>
        <w:rPr>
          <w:rFonts w:ascii="Arial" w:hAnsi="Arial" w:cs="Arial"/>
        </w:rPr>
      </w:pPr>
      <w:r w:rsidRPr="00CB3056">
        <w:rPr>
          <w:rFonts w:ascii="Arial" w:hAnsi="Arial" w:cs="Arial"/>
        </w:rPr>
        <w:t xml:space="preserve">The template is divided into two sections: </w:t>
      </w:r>
    </w:p>
    <w:p w14:paraId="14455FD2" w14:textId="77777777" w:rsidR="00F646EF" w:rsidRPr="00CB3056" w:rsidRDefault="00F646EF" w:rsidP="00F646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0" w:name="_GoBack"/>
      <w:r w:rsidRPr="00CB3056">
        <w:rPr>
          <w:rFonts w:ascii="Arial" w:hAnsi="Arial" w:cs="Arial"/>
        </w:rPr>
        <w:t>Questions re</w:t>
      </w:r>
      <w:r>
        <w:rPr>
          <w:rFonts w:ascii="Arial" w:hAnsi="Arial" w:cs="Arial"/>
        </w:rPr>
        <w:t>garding</w:t>
      </w:r>
      <w:r w:rsidRPr="00CB3056">
        <w:rPr>
          <w:rFonts w:ascii="Arial" w:hAnsi="Arial" w:cs="Arial"/>
        </w:rPr>
        <w:t xml:space="preserve"> the monthly rate calculation process, and</w:t>
      </w:r>
    </w:p>
    <w:bookmarkEnd w:id="0"/>
    <w:p w14:paraId="4479C864" w14:textId="77777777" w:rsidR="00F646EF" w:rsidRPr="00CB3056" w:rsidRDefault="00F646EF" w:rsidP="00F646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3056">
        <w:rPr>
          <w:rFonts w:ascii="Arial" w:hAnsi="Arial" w:cs="Arial"/>
        </w:rPr>
        <w:t xml:space="preserve">Questions </w:t>
      </w:r>
      <w:r>
        <w:rPr>
          <w:rFonts w:ascii="Arial" w:hAnsi="Arial" w:cs="Arial"/>
        </w:rPr>
        <w:t xml:space="preserve">regarding </w:t>
      </w:r>
      <w:r w:rsidRPr="00CB3056">
        <w:rPr>
          <w:rFonts w:ascii="Arial" w:hAnsi="Arial" w:cs="Arial"/>
        </w:rPr>
        <w:t xml:space="preserve">the calculated monthly rate for a specific vendor’s service code/sub-code. </w:t>
      </w:r>
    </w:p>
    <w:p w14:paraId="0F097AA6" w14:textId="77777777" w:rsidR="00F646EF" w:rsidRPr="00CB3056" w:rsidRDefault="00F646EF" w:rsidP="00F646EF">
      <w:pPr>
        <w:rPr>
          <w:rFonts w:ascii="Arial" w:hAnsi="Arial" w:cs="Arial"/>
        </w:rPr>
      </w:pPr>
    </w:p>
    <w:p w14:paraId="79B2EF5E" w14:textId="77777777" w:rsidR="00F646EF" w:rsidRPr="00CB3056" w:rsidRDefault="00F646EF" w:rsidP="00F646EF">
      <w:pPr>
        <w:rPr>
          <w:rFonts w:ascii="Arial" w:hAnsi="Arial" w:cs="Arial"/>
        </w:rPr>
      </w:pPr>
      <w:r w:rsidRPr="00CB3056">
        <w:rPr>
          <w:rFonts w:ascii="Arial" w:hAnsi="Arial" w:cs="Arial"/>
        </w:rPr>
        <w:t xml:space="preserve">Providers should be as specific as possible in their questions and are encouraged to include any documentation to clarify the </w:t>
      </w:r>
      <w:r>
        <w:rPr>
          <w:rFonts w:ascii="Arial" w:hAnsi="Arial" w:cs="Arial"/>
        </w:rPr>
        <w:t>issue</w:t>
      </w:r>
      <w:r w:rsidRPr="00CB3056">
        <w:rPr>
          <w:rFonts w:ascii="Arial" w:hAnsi="Arial" w:cs="Arial"/>
        </w:rPr>
        <w:t xml:space="preserve">. </w:t>
      </w:r>
    </w:p>
    <w:p w14:paraId="6095EAC6" w14:textId="77777777" w:rsidR="00F646EF" w:rsidRDefault="00F646EF" w:rsidP="00F646EF">
      <w:pPr>
        <w:rPr>
          <w:rFonts w:ascii="Arial" w:hAnsi="Arial" w:cs="Arial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F646EF" w:rsidRPr="00CB3056" w14:paraId="6435D233" w14:textId="77777777" w:rsidTr="0069513C">
        <w:trPr>
          <w:trHeight w:val="467"/>
        </w:trPr>
        <w:tc>
          <w:tcPr>
            <w:tcW w:w="9836" w:type="dxa"/>
            <w:shd w:val="clear" w:color="auto" w:fill="auto"/>
            <w:noWrap/>
            <w:vAlign w:val="center"/>
          </w:tcPr>
          <w:p w14:paraId="725C910F" w14:textId="77777777" w:rsidR="00F646EF" w:rsidRPr="00DB7975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B7975">
              <w:rPr>
                <w:rFonts w:ascii="Arial" w:hAnsi="Arial" w:cs="Arial"/>
                <w:b/>
                <w:bCs/>
                <w:color w:val="000000"/>
              </w:rPr>
              <w:t>VENDOR NAME: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646EF" w:rsidRPr="00CB3056" w14:paraId="18696356" w14:textId="77777777" w:rsidTr="0069513C">
        <w:trPr>
          <w:trHeight w:val="440"/>
        </w:trPr>
        <w:tc>
          <w:tcPr>
            <w:tcW w:w="9836" w:type="dxa"/>
            <w:shd w:val="clear" w:color="auto" w:fill="auto"/>
            <w:noWrap/>
            <w:vAlign w:val="center"/>
          </w:tcPr>
          <w:p w14:paraId="7FCDE223" w14:textId="77777777" w:rsidR="00F646EF" w:rsidRPr="00DB7975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B7975">
              <w:rPr>
                <w:rFonts w:ascii="Arial" w:hAnsi="Arial" w:cs="Arial"/>
                <w:b/>
                <w:bCs/>
                <w:color w:val="000000"/>
              </w:rPr>
              <w:t>VENDOR NUMBER: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646EF" w:rsidRPr="00CB3056" w14:paraId="15C71AEF" w14:textId="77777777" w:rsidTr="0069513C">
        <w:trPr>
          <w:trHeight w:val="440"/>
        </w:trPr>
        <w:tc>
          <w:tcPr>
            <w:tcW w:w="9836" w:type="dxa"/>
            <w:shd w:val="clear" w:color="auto" w:fill="auto"/>
            <w:noWrap/>
            <w:vAlign w:val="center"/>
            <w:hideMark/>
          </w:tcPr>
          <w:p w14:paraId="1E148F38" w14:textId="77777777" w:rsidR="00F646EF" w:rsidRPr="00DB7975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B7975">
              <w:rPr>
                <w:rFonts w:ascii="Arial" w:hAnsi="Arial" w:cs="Arial"/>
                <w:b/>
                <w:bCs/>
                <w:color w:val="000000"/>
              </w:rPr>
              <w:t>SERVICE CODE: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646EF" w:rsidRPr="00CB3056" w14:paraId="2BEA0440" w14:textId="77777777" w:rsidTr="0069513C">
        <w:trPr>
          <w:trHeight w:val="440"/>
        </w:trPr>
        <w:tc>
          <w:tcPr>
            <w:tcW w:w="9836" w:type="dxa"/>
            <w:shd w:val="clear" w:color="auto" w:fill="auto"/>
            <w:noWrap/>
            <w:vAlign w:val="center"/>
            <w:hideMark/>
          </w:tcPr>
          <w:p w14:paraId="1260F029" w14:textId="77777777" w:rsidR="00F646EF" w:rsidRPr="00DB7975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B7975">
              <w:rPr>
                <w:rFonts w:ascii="Arial" w:hAnsi="Arial" w:cs="Arial"/>
                <w:b/>
                <w:bCs/>
                <w:color w:val="000000"/>
              </w:rPr>
              <w:t>SUB</w:t>
            </w: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DB7975">
              <w:rPr>
                <w:rFonts w:ascii="Arial" w:hAnsi="Arial" w:cs="Arial"/>
                <w:b/>
                <w:bCs/>
                <w:color w:val="000000"/>
              </w:rPr>
              <w:t>CODE: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F646EF" w:rsidRPr="00CB3056" w14:paraId="0183827B" w14:textId="77777777" w:rsidTr="000006D2">
        <w:trPr>
          <w:trHeight w:val="530"/>
        </w:trPr>
        <w:tc>
          <w:tcPr>
            <w:tcW w:w="9836" w:type="dxa"/>
            <w:shd w:val="clear" w:color="auto" w:fill="D9D9D9" w:themeFill="background1" w:themeFillShade="D9"/>
            <w:noWrap/>
            <w:vAlign w:val="center"/>
          </w:tcPr>
          <w:p w14:paraId="4BB1DD4C" w14:textId="77777777" w:rsidR="00F646EF" w:rsidRPr="00CB3056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056">
              <w:rPr>
                <w:rFonts w:ascii="Arial" w:hAnsi="Arial" w:cs="Arial"/>
                <w:b/>
                <w:bCs/>
                <w:color w:val="000000"/>
              </w:rPr>
              <w:t>QUESTIONS RE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GARDING </w:t>
            </w:r>
            <w:r w:rsidRPr="00CB3056">
              <w:rPr>
                <w:rFonts w:ascii="Arial" w:hAnsi="Arial" w:cs="Arial"/>
                <w:b/>
                <w:bCs/>
                <w:color w:val="000000"/>
              </w:rPr>
              <w:t>THE MONTHLY RATE CALCULATION PROCESS</w:t>
            </w:r>
          </w:p>
        </w:tc>
      </w:tr>
      <w:tr w:rsidR="00F646EF" w:rsidRPr="00CB3056" w14:paraId="24C5249A" w14:textId="77777777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14:paraId="2D31624E" w14:textId="77777777"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1: Cleaning and extracting payment records</w:t>
            </w:r>
          </w:p>
          <w:p w14:paraId="5A9517F6" w14:textId="77777777"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14:paraId="22C11D5D" w14:textId="77777777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14:paraId="3A19FD37" w14:textId="77777777"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2: Repricing cleaned payment records</w:t>
            </w:r>
          </w:p>
          <w:p w14:paraId="1213F595" w14:textId="77777777"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14:paraId="3FFF46CB" w14:textId="77777777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14:paraId="65903028" w14:textId="77777777"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3A: Calculating per-consumer, per month amount</w:t>
            </w:r>
          </w:p>
          <w:p w14:paraId="67945149" w14:textId="77777777"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14:paraId="11A5BA2C" w14:textId="77777777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14:paraId="3F4BBB74" w14:textId="77777777"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 3B: Calculating overall monthly average</w:t>
            </w:r>
          </w:p>
          <w:p w14:paraId="57632595" w14:textId="77777777"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14:paraId="6638D00C" w14:textId="77777777" w:rsidTr="0069513C">
        <w:trPr>
          <w:trHeight w:val="864"/>
        </w:trPr>
        <w:tc>
          <w:tcPr>
            <w:tcW w:w="9836" w:type="dxa"/>
            <w:shd w:val="clear" w:color="auto" w:fill="auto"/>
            <w:noWrap/>
          </w:tcPr>
          <w:p w14:paraId="1DE3D2D3" w14:textId="77777777" w:rsidR="00F646EF" w:rsidRDefault="00F646EF" w:rsidP="006951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OTHER:</w:t>
            </w:r>
          </w:p>
          <w:p w14:paraId="481B9BE7" w14:textId="77777777" w:rsidR="00F646EF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  <w:tr w:rsidR="00F646EF" w:rsidRPr="00CB3056" w14:paraId="01FF1FA4" w14:textId="77777777" w:rsidTr="0069513C">
        <w:trPr>
          <w:trHeight w:val="576"/>
        </w:trPr>
        <w:tc>
          <w:tcPr>
            <w:tcW w:w="9836" w:type="dxa"/>
            <w:shd w:val="clear" w:color="auto" w:fill="D9D9D9" w:themeFill="background1" w:themeFillShade="D9"/>
            <w:noWrap/>
            <w:vAlign w:val="center"/>
          </w:tcPr>
          <w:p w14:paraId="2C92421D" w14:textId="77777777" w:rsidR="00F646EF" w:rsidRPr="00CB3056" w:rsidRDefault="00F646EF" w:rsidP="006951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3056">
              <w:rPr>
                <w:rFonts w:ascii="Arial" w:hAnsi="Arial" w:cs="Arial"/>
                <w:b/>
                <w:bCs/>
                <w:color w:val="000000"/>
              </w:rPr>
              <w:t>QUESTIONS RE</w:t>
            </w:r>
            <w:r>
              <w:rPr>
                <w:rFonts w:ascii="Arial" w:hAnsi="Arial" w:cs="Arial"/>
                <w:b/>
                <w:bCs/>
                <w:color w:val="000000"/>
              </w:rPr>
              <w:t>GARDING</w:t>
            </w:r>
            <w:r w:rsidRPr="00CB305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THE </w:t>
            </w:r>
            <w:r w:rsidRPr="00CB3056">
              <w:rPr>
                <w:rFonts w:ascii="Arial" w:hAnsi="Arial" w:cs="Arial"/>
                <w:b/>
                <w:bCs/>
                <w:color w:val="000000"/>
              </w:rPr>
              <w:t xml:space="preserve">CALCULATED </w:t>
            </w:r>
            <w:r>
              <w:rPr>
                <w:rFonts w:ascii="Arial" w:hAnsi="Arial" w:cs="Arial"/>
                <w:b/>
                <w:bCs/>
                <w:color w:val="000000"/>
              </w:rPr>
              <w:t>MONTHLY RATE</w:t>
            </w:r>
          </w:p>
        </w:tc>
      </w:tr>
      <w:tr w:rsidR="00F646EF" w:rsidRPr="00CB3056" w14:paraId="0BCEF2D8" w14:textId="77777777" w:rsidTr="0069513C">
        <w:trPr>
          <w:trHeight w:val="2150"/>
        </w:trPr>
        <w:tc>
          <w:tcPr>
            <w:tcW w:w="9836" w:type="dxa"/>
            <w:shd w:val="clear" w:color="auto" w:fill="auto"/>
            <w:noWrap/>
          </w:tcPr>
          <w:p w14:paraId="336D8689" w14:textId="77777777" w:rsidR="00F646EF" w:rsidRPr="00CB3056" w:rsidRDefault="00F646EF" w:rsidP="0069513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D46EE03" w14:textId="77777777" w:rsidR="0018295E" w:rsidRDefault="0018295E"/>
    <w:sectPr w:rsidR="0018295E" w:rsidSect="007B2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82C52" w14:textId="77777777" w:rsidR="00DC49F3" w:rsidRDefault="00DC49F3" w:rsidP="007F02B6">
      <w:r>
        <w:separator/>
      </w:r>
    </w:p>
  </w:endnote>
  <w:endnote w:type="continuationSeparator" w:id="0">
    <w:p w14:paraId="467FA0FC" w14:textId="77777777" w:rsidR="00DC49F3" w:rsidRDefault="00DC49F3" w:rsidP="007F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63E82" w14:textId="77777777" w:rsidR="007F02B6" w:rsidRDefault="007F0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CFD3" w14:textId="77777777" w:rsidR="007F02B6" w:rsidRDefault="007F02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3CE4" w14:textId="77777777" w:rsidR="007F02B6" w:rsidRDefault="007F0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8F19C" w14:textId="77777777" w:rsidR="00DC49F3" w:rsidRDefault="00DC49F3" w:rsidP="007F02B6">
      <w:r>
        <w:separator/>
      </w:r>
    </w:p>
  </w:footnote>
  <w:footnote w:type="continuationSeparator" w:id="0">
    <w:p w14:paraId="2F484F86" w14:textId="77777777" w:rsidR="00DC49F3" w:rsidRDefault="00DC49F3" w:rsidP="007F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8160" w14:textId="77777777" w:rsidR="007F02B6" w:rsidRDefault="007F0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73E89" w14:textId="77777777" w:rsidR="007F02B6" w:rsidRDefault="007F0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69644" w14:textId="77777777" w:rsidR="007F02B6" w:rsidRDefault="007F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F2874"/>
    <w:multiLevelType w:val="hybridMultilevel"/>
    <w:tmpl w:val="B0541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F"/>
    <w:rsid w:val="000006D2"/>
    <w:rsid w:val="0018295E"/>
    <w:rsid w:val="00471D72"/>
    <w:rsid w:val="0056351F"/>
    <w:rsid w:val="007B224F"/>
    <w:rsid w:val="007F02B6"/>
    <w:rsid w:val="00A441FF"/>
    <w:rsid w:val="00B62F3A"/>
    <w:rsid w:val="00DC49F3"/>
    <w:rsid w:val="00DD75B5"/>
    <w:rsid w:val="00F646EF"/>
    <w:rsid w:val="00FC497E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F672A2"/>
  <w15:chartTrackingRefBased/>
  <w15:docId w15:val="{4F2216BF-8843-43D8-80D4-44CED09D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46E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2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2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CADDS Department of Developmental Services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A - Suggested Template for Submitting Questions to the Regional Center</dc:title>
  <dc:subject/>
  <dc:creator>California Department of Developmental Services</dc:creator>
  <cp:keywords/>
  <dc:description/>
  <cp:lastModifiedBy>Kelly, Charlotte@DDS</cp:lastModifiedBy>
  <cp:revision>5</cp:revision>
  <dcterms:created xsi:type="dcterms:W3CDTF">2020-12-01T19:15:00Z</dcterms:created>
  <dcterms:modified xsi:type="dcterms:W3CDTF">2020-12-03T02:24:00Z</dcterms:modified>
</cp:coreProperties>
</file>